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1091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27"/>
        <w:gridCol w:w="1420"/>
        <w:gridCol w:w="2425"/>
        <w:gridCol w:w="1576"/>
        <w:gridCol w:w="2570"/>
      </w:tblGrid>
      <w:tr w:rsidR="00A477EF" w:rsidRPr="00A477EF" w14:paraId="2DAF7A46" w14:textId="77777777" w:rsidTr="003D1B12">
        <w:trPr>
          <w:trHeight w:val="444"/>
          <w:jc w:val="center"/>
        </w:trPr>
        <w:tc>
          <w:tcPr>
            <w:tcW w:w="297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043C1DC" w14:textId="77777777" w:rsidR="00A477EF" w:rsidRPr="00A477EF" w:rsidRDefault="00A477EF" w:rsidP="00A477EF">
            <w:pPr>
              <w:bidi/>
              <w:jc w:val="center"/>
              <w:rPr>
                <w:color w:val="0000CC"/>
              </w:rPr>
            </w:pPr>
            <w:r w:rsidRPr="00A477EF">
              <w:rPr>
                <w:color w:val="0000CC"/>
                <w:sz w:val="22"/>
                <w:szCs w:val="22"/>
                <w:rtl/>
              </w:rPr>
              <w:t>الجمهورية التونسية</w:t>
            </w:r>
          </w:p>
        </w:tc>
        <w:tc>
          <w:tcPr>
            <w:tcW w:w="1420" w:type="dxa"/>
            <w:vMerge w:val="restart"/>
            <w:tcBorders>
              <w:left w:val="single" w:sz="12" w:space="0" w:color="auto"/>
            </w:tcBorders>
            <w:noWrap/>
            <w:vAlign w:val="bottom"/>
            <w:hideMark/>
          </w:tcPr>
          <w:p w14:paraId="4270B883" w14:textId="77777777" w:rsidR="00A477EF" w:rsidRPr="00A477EF" w:rsidRDefault="00A477EF" w:rsidP="00A477EF">
            <w:pPr>
              <w:bidi/>
              <w:rPr>
                <w:rFonts w:ascii="Calibri" w:hAnsi="Calibri" w:cs="Calibri"/>
                <w:color w:val="000000"/>
                <w:rtl/>
              </w:rPr>
            </w:pPr>
            <w:r w:rsidRPr="00A477EF">
              <w:rPr>
                <w:rFonts w:ascii="Calibri" w:hAnsi="Calibri" w:cs="Calibri"/>
                <w:noProof/>
                <w:color w:val="000000"/>
                <w:sz w:val="22"/>
                <w:szCs w:val="22"/>
                <w:rtl/>
              </w:rPr>
              <w:drawing>
                <wp:anchor distT="0" distB="0" distL="114300" distR="114300" simplePos="0" relativeHeight="251659264" behindDoc="0" locked="0" layoutInCell="1" allowOverlap="1" wp14:anchorId="6E75CFCD" wp14:editId="38B1DC3E">
                  <wp:simplePos x="0" y="0"/>
                  <wp:positionH relativeFrom="column">
                    <wp:posOffset>33655</wp:posOffset>
                  </wp:positionH>
                  <wp:positionV relativeFrom="paragraph">
                    <wp:posOffset>-574040</wp:posOffset>
                  </wp:positionV>
                  <wp:extent cx="723900" cy="723900"/>
                  <wp:effectExtent l="0" t="0" r="0" b="0"/>
                  <wp:wrapNone/>
                  <wp:docPr id="1" name="Image 1" descr="Logo Université Tunis el Manar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1.jpg" descr="Logo Université Tunis el Mana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723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14:paraId="79635E24" w14:textId="77777777" w:rsidR="00A477EF" w:rsidRPr="00A477EF" w:rsidRDefault="00A477EF" w:rsidP="00A477EF">
            <w:pPr>
              <w:bidi/>
              <w:rPr>
                <w:rFonts w:ascii="Calibri" w:hAnsi="Calibri" w:cs="Calibri"/>
                <w:color w:val="000000"/>
                <w:rtl/>
              </w:rPr>
            </w:pPr>
          </w:p>
        </w:tc>
        <w:tc>
          <w:tcPr>
            <w:tcW w:w="2341" w:type="dxa"/>
            <w:vMerge w:val="restart"/>
            <w:vAlign w:val="center"/>
            <w:hideMark/>
          </w:tcPr>
          <w:p w14:paraId="741F9086" w14:textId="77777777" w:rsidR="00A477EF" w:rsidRPr="00A477EF" w:rsidRDefault="003D1B12" w:rsidP="003D1B1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color w:val="000000"/>
                <w:sz w:val="40"/>
                <w:szCs w:val="40"/>
                <w:rtl/>
                <w:lang w:bidi="ar-TN"/>
              </w:rPr>
            </w:pPr>
            <w:r>
              <w:rPr>
                <w:rFonts w:ascii="Traditional Arabic" w:hAnsi="Traditional Arabic" w:cs="Traditional Arabic"/>
                <w:b/>
                <w:bCs/>
                <w:color w:val="000000"/>
                <w:sz w:val="40"/>
                <w:szCs w:val="40"/>
                <w:lang w:bidi="ar-TN"/>
              </w:rPr>
              <w:t>Avis Consultation</w:t>
            </w:r>
          </w:p>
        </w:tc>
        <w:tc>
          <w:tcPr>
            <w:tcW w:w="1576" w:type="dxa"/>
            <w:vMerge w:val="restart"/>
            <w:noWrap/>
            <w:vAlign w:val="bottom"/>
            <w:hideMark/>
          </w:tcPr>
          <w:p w14:paraId="79F851D9" w14:textId="77777777" w:rsidR="00A477EF" w:rsidRPr="00A477EF" w:rsidRDefault="00A477EF" w:rsidP="00A477EF">
            <w:pPr>
              <w:bidi/>
              <w:rPr>
                <w:rFonts w:ascii="Calibri" w:hAnsi="Calibri" w:cs="Calibri"/>
                <w:color w:val="000000"/>
                <w:rtl/>
              </w:rPr>
            </w:pPr>
            <w:r w:rsidRPr="00A477EF">
              <w:rPr>
                <w:rFonts w:ascii="Calibri" w:hAnsi="Calibri" w:cs="Calibri"/>
                <w:noProof/>
                <w:color w:val="000000"/>
                <w:sz w:val="22"/>
                <w:szCs w:val="22"/>
                <w:rtl/>
              </w:rPr>
              <w:drawing>
                <wp:anchor distT="0" distB="0" distL="114300" distR="114300" simplePos="0" relativeHeight="251660288" behindDoc="0" locked="0" layoutInCell="1" allowOverlap="1" wp14:anchorId="1A5AF83D" wp14:editId="2EF1FB1A">
                  <wp:simplePos x="0" y="0"/>
                  <wp:positionH relativeFrom="column">
                    <wp:posOffset>27940</wp:posOffset>
                  </wp:positionH>
                  <wp:positionV relativeFrom="paragraph">
                    <wp:posOffset>-611505</wp:posOffset>
                  </wp:positionV>
                  <wp:extent cx="822960" cy="769620"/>
                  <wp:effectExtent l="0" t="0" r="0" b="0"/>
                  <wp:wrapNone/>
                  <wp:docPr id="2" name="Image 2" descr="Facult� des Sciences Economiques et de Gestion de Tunis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.jpg" descr="Facult� des Sciences Economiques et de Gestion de Tuni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960" cy="7696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14:paraId="4668E4B2" w14:textId="77777777" w:rsidR="00A477EF" w:rsidRPr="00A477EF" w:rsidRDefault="00A477EF" w:rsidP="00A477EF">
            <w:pPr>
              <w:bidi/>
              <w:rPr>
                <w:rFonts w:ascii="Calibri" w:hAnsi="Calibri" w:cs="Calibri"/>
                <w:color w:val="000000"/>
                <w:rtl/>
              </w:rPr>
            </w:pPr>
          </w:p>
        </w:tc>
        <w:tc>
          <w:tcPr>
            <w:tcW w:w="2602" w:type="dxa"/>
            <w:vMerge w:val="restart"/>
            <w:vAlign w:val="center"/>
            <w:hideMark/>
          </w:tcPr>
          <w:p w14:paraId="411A6C09" w14:textId="77777777" w:rsidR="00A477EF" w:rsidRPr="00A477EF" w:rsidRDefault="00A477EF" w:rsidP="00E13D9C">
            <w:pPr>
              <w:bidi/>
              <w:jc w:val="center"/>
              <w:rPr>
                <w:b/>
                <w:bCs/>
                <w:color w:val="0F243E"/>
              </w:rPr>
            </w:pPr>
            <w:r w:rsidRPr="00A477EF">
              <w:rPr>
                <w:b/>
                <w:bCs/>
                <w:color w:val="0F243E"/>
              </w:rPr>
              <w:t>GA</w:t>
            </w:r>
            <w:r w:rsidR="00E13D9C">
              <w:rPr>
                <w:b/>
                <w:bCs/>
                <w:color w:val="0F243E"/>
              </w:rPr>
              <w:t>P</w:t>
            </w:r>
            <w:r w:rsidRPr="00A477EF">
              <w:rPr>
                <w:b/>
                <w:bCs/>
                <w:color w:val="0F243E"/>
              </w:rPr>
              <w:t>-</w:t>
            </w:r>
            <w:r>
              <w:rPr>
                <w:b/>
                <w:bCs/>
                <w:color w:val="0F243E"/>
                <w:lang w:bidi="ar-TN"/>
              </w:rPr>
              <w:t>AVPR</w:t>
            </w:r>
            <w:r w:rsidR="00264108">
              <w:rPr>
                <w:b/>
                <w:bCs/>
                <w:color w:val="0F243E"/>
                <w:lang w:bidi="ar-TN"/>
              </w:rPr>
              <w:t>/</w:t>
            </w:r>
            <w:r w:rsidR="003D1B12">
              <w:rPr>
                <w:b/>
                <w:bCs/>
                <w:color w:val="0F243E"/>
                <w:lang w:bidi="ar-TN"/>
              </w:rPr>
              <w:t>FR</w:t>
            </w:r>
            <w:r w:rsidRPr="00A477EF">
              <w:rPr>
                <w:b/>
                <w:bCs/>
                <w:color w:val="0F243E"/>
              </w:rPr>
              <w:t>-01-00</w:t>
            </w:r>
          </w:p>
        </w:tc>
      </w:tr>
      <w:tr w:rsidR="00A477EF" w:rsidRPr="00A477EF" w14:paraId="58DB7911" w14:textId="77777777" w:rsidTr="003D1B12">
        <w:trPr>
          <w:trHeight w:val="420"/>
          <w:jc w:val="center"/>
        </w:trPr>
        <w:tc>
          <w:tcPr>
            <w:tcW w:w="2979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FF2A393" w14:textId="77777777" w:rsidR="00A477EF" w:rsidRPr="00A477EF" w:rsidRDefault="00A477EF" w:rsidP="00A477EF">
            <w:pPr>
              <w:bidi/>
              <w:jc w:val="center"/>
              <w:rPr>
                <w:color w:val="0000CC"/>
                <w:rtl/>
              </w:rPr>
            </w:pPr>
            <w:r w:rsidRPr="00A477EF">
              <w:rPr>
                <w:color w:val="0000CC"/>
                <w:sz w:val="22"/>
                <w:szCs w:val="22"/>
                <w:rtl/>
              </w:rPr>
              <w:t>وزارة التعليم العالي والبحث العلمي</w:t>
            </w:r>
          </w:p>
        </w:tc>
        <w:tc>
          <w:tcPr>
            <w:tcW w:w="1420" w:type="dxa"/>
            <w:vMerge/>
            <w:tcBorders>
              <w:left w:val="single" w:sz="12" w:space="0" w:color="auto"/>
            </w:tcBorders>
            <w:vAlign w:val="center"/>
            <w:hideMark/>
          </w:tcPr>
          <w:p w14:paraId="5A7A1791" w14:textId="77777777" w:rsidR="00A477EF" w:rsidRPr="00A477EF" w:rsidRDefault="00A477EF" w:rsidP="00A477EF">
            <w:pPr>
              <w:bidi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341" w:type="dxa"/>
            <w:vMerge/>
            <w:vAlign w:val="center"/>
            <w:hideMark/>
          </w:tcPr>
          <w:p w14:paraId="18E6F55D" w14:textId="77777777" w:rsidR="00A477EF" w:rsidRPr="00A477EF" w:rsidRDefault="00A477EF" w:rsidP="00A477EF">
            <w:pPr>
              <w:bidi/>
              <w:rPr>
                <w:rFonts w:ascii="Traditional Arabic" w:hAnsi="Traditional Arabic" w:cs="Traditional Arabic"/>
                <w:b/>
                <w:bCs/>
                <w:color w:val="000000"/>
                <w:sz w:val="40"/>
                <w:szCs w:val="40"/>
              </w:rPr>
            </w:pPr>
          </w:p>
        </w:tc>
        <w:tc>
          <w:tcPr>
            <w:tcW w:w="1576" w:type="dxa"/>
            <w:vMerge/>
            <w:vAlign w:val="center"/>
            <w:hideMark/>
          </w:tcPr>
          <w:p w14:paraId="6F5FA289" w14:textId="77777777" w:rsidR="00A477EF" w:rsidRPr="00A477EF" w:rsidRDefault="00A477EF" w:rsidP="00A477EF">
            <w:pPr>
              <w:bidi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02" w:type="dxa"/>
            <w:vMerge/>
            <w:vAlign w:val="center"/>
            <w:hideMark/>
          </w:tcPr>
          <w:p w14:paraId="42EB52FD" w14:textId="77777777" w:rsidR="00A477EF" w:rsidRPr="00A477EF" w:rsidRDefault="00A477EF" w:rsidP="00A477EF">
            <w:pPr>
              <w:bidi/>
              <w:rPr>
                <w:b/>
                <w:bCs/>
                <w:color w:val="0F243E"/>
              </w:rPr>
            </w:pPr>
          </w:p>
        </w:tc>
      </w:tr>
      <w:tr w:rsidR="00A477EF" w:rsidRPr="00A477EF" w14:paraId="321D05A5" w14:textId="77777777" w:rsidTr="003D1B12">
        <w:trPr>
          <w:trHeight w:val="420"/>
          <w:jc w:val="center"/>
        </w:trPr>
        <w:tc>
          <w:tcPr>
            <w:tcW w:w="2979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6C0741D" w14:textId="77777777" w:rsidR="00A477EF" w:rsidRPr="00A477EF" w:rsidRDefault="00A477EF" w:rsidP="00A477EF">
            <w:pPr>
              <w:bidi/>
              <w:jc w:val="center"/>
              <w:rPr>
                <w:color w:val="0000CC"/>
                <w:rtl/>
              </w:rPr>
            </w:pPr>
            <w:r w:rsidRPr="00A477EF">
              <w:rPr>
                <w:color w:val="0000CC"/>
                <w:sz w:val="22"/>
                <w:szCs w:val="22"/>
                <w:rtl/>
              </w:rPr>
              <w:t>جامعة تونس المنار</w:t>
            </w:r>
          </w:p>
        </w:tc>
        <w:tc>
          <w:tcPr>
            <w:tcW w:w="1420" w:type="dxa"/>
            <w:vMerge/>
            <w:tcBorders>
              <w:left w:val="single" w:sz="12" w:space="0" w:color="auto"/>
            </w:tcBorders>
            <w:vAlign w:val="center"/>
            <w:hideMark/>
          </w:tcPr>
          <w:p w14:paraId="50336ECD" w14:textId="77777777" w:rsidR="00A477EF" w:rsidRPr="00A477EF" w:rsidRDefault="00A477EF" w:rsidP="00A477EF">
            <w:pPr>
              <w:bidi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341" w:type="dxa"/>
            <w:vMerge/>
            <w:vAlign w:val="center"/>
            <w:hideMark/>
          </w:tcPr>
          <w:p w14:paraId="602E8876" w14:textId="77777777" w:rsidR="00A477EF" w:rsidRPr="00A477EF" w:rsidRDefault="00A477EF" w:rsidP="00A477EF">
            <w:pPr>
              <w:bidi/>
              <w:rPr>
                <w:rFonts w:ascii="Traditional Arabic" w:hAnsi="Traditional Arabic" w:cs="Traditional Arabic"/>
                <w:b/>
                <w:bCs/>
                <w:color w:val="000000"/>
                <w:sz w:val="40"/>
                <w:szCs w:val="40"/>
              </w:rPr>
            </w:pPr>
          </w:p>
        </w:tc>
        <w:tc>
          <w:tcPr>
            <w:tcW w:w="1576" w:type="dxa"/>
            <w:vMerge/>
            <w:vAlign w:val="center"/>
            <w:hideMark/>
          </w:tcPr>
          <w:p w14:paraId="7435F679" w14:textId="77777777" w:rsidR="00A477EF" w:rsidRPr="00A477EF" w:rsidRDefault="00A477EF" w:rsidP="00A477EF">
            <w:pPr>
              <w:bidi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02" w:type="dxa"/>
            <w:vAlign w:val="center"/>
            <w:hideMark/>
          </w:tcPr>
          <w:p w14:paraId="553D7777" w14:textId="77777777" w:rsidR="00A477EF" w:rsidRPr="00A477EF" w:rsidRDefault="00E13D9C" w:rsidP="00E13D9C">
            <w:pPr>
              <w:bidi/>
              <w:jc w:val="center"/>
              <w:rPr>
                <w:b/>
                <w:bCs/>
                <w:color w:val="000000"/>
                <w:rtl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01</w:t>
            </w:r>
            <w:r w:rsidR="00A477EF" w:rsidRPr="00A477EF">
              <w:rPr>
                <w:b/>
                <w:bCs/>
                <w:color w:val="000000"/>
                <w:sz w:val="22"/>
                <w:szCs w:val="22"/>
              </w:rPr>
              <w:t>/</w:t>
            </w:r>
            <w:r>
              <w:rPr>
                <w:b/>
                <w:bCs/>
                <w:color w:val="000000"/>
                <w:sz w:val="22"/>
                <w:szCs w:val="22"/>
              </w:rPr>
              <w:t>10</w:t>
            </w:r>
            <w:r w:rsidR="00A477EF" w:rsidRPr="00A477EF">
              <w:rPr>
                <w:b/>
                <w:bCs/>
                <w:color w:val="000000"/>
                <w:sz w:val="22"/>
                <w:szCs w:val="22"/>
              </w:rPr>
              <w:t>/2024</w:t>
            </w:r>
          </w:p>
        </w:tc>
      </w:tr>
      <w:tr w:rsidR="00A477EF" w:rsidRPr="00A477EF" w14:paraId="7002BCD7" w14:textId="77777777" w:rsidTr="003D1B12">
        <w:trPr>
          <w:trHeight w:val="420"/>
          <w:jc w:val="center"/>
        </w:trPr>
        <w:tc>
          <w:tcPr>
            <w:tcW w:w="297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E6E569F" w14:textId="77777777" w:rsidR="00A477EF" w:rsidRPr="00A477EF" w:rsidRDefault="00A477EF" w:rsidP="00A477EF">
            <w:pPr>
              <w:bidi/>
              <w:jc w:val="center"/>
              <w:rPr>
                <w:color w:val="0000CC"/>
                <w:rtl/>
              </w:rPr>
            </w:pPr>
            <w:r w:rsidRPr="00A477EF">
              <w:rPr>
                <w:color w:val="0000CC"/>
                <w:sz w:val="22"/>
                <w:szCs w:val="22"/>
                <w:rtl/>
              </w:rPr>
              <w:t>كلية العلوم الاقتصادية والتصرف بتونس</w:t>
            </w:r>
          </w:p>
        </w:tc>
        <w:tc>
          <w:tcPr>
            <w:tcW w:w="1420" w:type="dxa"/>
            <w:vMerge/>
            <w:tcBorders>
              <w:left w:val="single" w:sz="12" w:space="0" w:color="auto"/>
            </w:tcBorders>
            <w:vAlign w:val="center"/>
            <w:hideMark/>
          </w:tcPr>
          <w:p w14:paraId="09FDD6C6" w14:textId="77777777" w:rsidR="00A477EF" w:rsidRPr="00A477EF" w:rsidRDefault="00A477EF" w:rsidP="00A477EF">
            <w:pPr>
              <w:bidi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341" w:type="dxa"/>
            <w:vMerge/>
            <w:vAlign w:val="center"/>
            <w:hideMark/>
          </w:tcPr>
          <w:p w14:paraId="6A252891" w14:textId="77777777" w:rsidR="00A477EF" w:rsidRPr="00A477EF" w:rsidRDefault="00A477EF" w:rsidP="00A477EF">
            <w:pPr>
              <w:bidi/>
              <w:rPr>
                <w:rFonts w:ascii="Traditional Arabic" w:hAnsi="Traditional Arabic" w:cs="Traditional Arabic"/>
                <w:b/>
                <w:bCs/>
                <w:color w:val="000000"/>
                <w:sz w:val="40"/>
                <w:szCs w:val="40"/>
              </w:rPr>
            </w:pPr>
          </w:p>
        </w:tc>
        <w:tc>
          <w:tcPr>
            <w:tcW w:w="1576" w:type="dxa"/>
            <w:vMerge/>
            <w:vAlign w:val="center"/>
            <w:hideMark/>
          </w:tcPr>
          <w:p w14:paraId="2E923D2F" w14:textId="77777777" w:rsidR="00A477EF" w:rsidRPr="00A477EF" w:rsidRDefault="00A477EF" w:rsidP="00A477EF">
            <w:pPr>
              <w:bidi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02" w:type="dxa"/>
            <w:vAlign w:val="center"/>
            <w:hideMark/>
          </w:tcPr>
          <w:p w14:paraId="3B420D3D" w14:textId="77777777" w:rsidR="00A477EF" w:rsidRPr="00A477EF" w:rsidRDefault="00A477EF" w:rsidP="00B85496">
            <w:pPr>
              <w:bidi/>
              <w:jc w:val="center"/>
              <w:rPr>
                <w:b/>
                <w:bCs/>
                <w:color w:val="000000"/>
                <w:rtl/>
              </w:rPr>
            </w:pPr>
            <w:r w:rsidRPr="00A477EF">
              <w:rPr>
                <w:b/>
                <w:bCs/>
                <w:color w:val="000000"/>
                <w:sz w:val="22"/>
                <w:szCs w:val="22"/>
              </w:rPr>
              <w:t xml:space="preserve">Page 01 sur </w:t>
            </w:r>
            <w:r w:rsidR="00B85496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</w:tr>
    </w:tbl>
    <w:p w14:paraId="34138296" w14:textId="77777777" w:rsidR="00A477EF" w:rsidRDefault="00A477EF" w:rsidP="00965EFE">
      <w:pPr>
        <w:bidi/>
        <w:jc w:val="center"/>
        <w:rPr>
          <w:rFonts w:ascii="Simplified Arabic" w:hAnsi="Simplified Arabic" w:cs="Simplified Arabic"/>
          <w:b/>
          <w:bCs/>
          <w:sz w:val="28"/>
          <w:szCs w:val="28"/>
          <w:lang w:val="en-US" w:bidi="ar-TN"/>
        </w:rPr>
      </w:pPr>
    </w:p>
    <w:p w14:paraId="6B857F58" w14:textId="77777777" w:rsidR="00F9510A" w:rsidRDefault="00F9510A" w:rsidP="00F9510A">
      <w:pPr>
        <w:shd w:val="clear" w:color="auto" w:fill="FFFFFF"/>
        <w:spacing w:line="320" w:lineRule="atLeast"/>
        <w:jc w:val="both"/>
        <w:outlineLvl w:val="1"/>
        <w:rPr>
          <w:rFonts w:asciiTheme="majorBidi" w:eastAsiaTheme="minorHAnsi" w:hAnsiTheme="majorBidi" w:cstheme="majorBidi"/>
          <w:lang w:eastAsia="en-US"/>
        </w:rPr>
      </w:pPr>
    </w:p>
    <w:p w14:paraId="7B733E6A" w14:textId="7A59B55D" w:rsidR="00F9510A" w:rsidRPr="00F9510A" w:rsidRDefault="00F9510A" w:rsidP="00A516F8">
      <w:pPr>
        <w:shd w:val="clear" w:color="auto" w:fill="FFFFFF"/>
        <w:jc w:val="center"/>
        <w:outlineLvl w:val="1"/>
        <w:rPr>
          <w:rFonts w:asciiTheme="majorBidi" w:hAnsiTheme="majorBidi" w:cstheme="majorBidi"/>
          <w:b/>
          <w:bCs/>
          <w:sz w:val="32"/>
          <w:szCs w:val="32"/>
        </w:rPr>
      </w:pPr>
      <w:r w:rsidRPr="00F9510A">
        <w:rPr>
          <w:rFonts w:asciiTheme="majorBidi" w:hAnsiTheme="majorBidi" w:cstheme="majorBidi"/>
          <w:b/>
          <w:bCs/>
          <w:sz w:val="32"/>
          <w:szCs w:val="32"/>
        </w:rPr>
        <w:t>Consultation</w:t>
      </w:r>
      <w:r w:rsidR="001E47D4">
        <w:rPr>
          <w:rFonts w:asciiTheme="majorBidi" w:hAnsiTheme="majorBidi" w:cstheme="majorBidi"/>
          <w:b/>
          <w:bCs/>
          <w:sz w:val="32"/>
          <w:szCs w:val="32"/>
        </w:rPr>
        <w:t xml:space="preserve"> élargie</w:t>
      </w:r>
      <w:r w:rsidR="00A516F8"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r w:rsidRPr="00F9510A">
        <w:rPr>
          <w:rFonts w:asciiTheme="majorBidi" w:hAnsiTheme="majorBidi" w:cstheme="majorBidi"/>
          <w:b/>
          <w:bCs/>
          <w:sz w:val="32"/>
          <w:szCs w:val="32"/>
        </w:rPr>
        <w:t xml:space="preserve">n° </w:t>
      </w:r>
      <w:r w:rsidR="001E47D4">
        <w:rPr>
          <w:rFonts w:asciiTheme="majorBidi" w:hAnsiTheme="majorBidi" w:cstheme="majorBidi"/>
          <w:b/>
          <w:bCs/>
          <w:sz w:val="32"/>
          <w:szCs w:val="32"/>
        </w:rPr>
        <w:t>28</w:t>
      </w:r>
      <w:r w:rsidR="00B75EE3">
        <w:rPr>
          <w:rFonts w:asciiTheme="majorBidi" w:hAnsiTheme="majorBidi" w:cstheme="majorBidi"/>
          <w:b/>
          <w:bCs/>
          <w:sz w:val="32"/>
          <w:szCs w:val="32"/>
        </w:rPr>
        <w:t>/</w:t>
      </w:r>
      <w:r w:rsidR="00A516F8">
        <w:rPr>
          <w:rFonts w:asciiTheme="majorBidi" w:hAnsiTheme="majorBidi" w:cstheme="majorBidi"/>
          <w:b/>
          <w:bCs/>
          <w:sz w:val="32"/>
          <w:szCs w:val="32"/>
        </w:rPr>
        <w:t>2026</w:t>
      </w:r>
    </w:p>
    <w:p w14:paraId="0F2E54A2" w14:textId="77777777" w:rsidR="00F9510A" w:rsidRDefault="00F9510A" w:rsidP="00F9510A">
      <w:pPr>
        <w:shd w:val="clear" w:color="auto" w:fill="FFFFFF"/>
        <w:spacing w:line="320" w:lineRule="atLeast"/>
        <w:jc w:val="both"/>
        <w:outlineLvl w:val="1"/>
        <w:rPr>
          <w:rFonts w:asciiTheme="majorBidi" w:eastAsiaTheme="minorHAnsi" w:hAnsiTheme="majorBidi" w:cstheme="majorBidi"/>
          <w:lang w:eastAsia="en-US"/>
        </w:rPr>
      </w:pPr>
    </w:p>
    <w:p w14:paraId="46A683D9" w14:textId="77777777" w:rsidR="004C34F6" w:rsidRPr="004C34F6" w:rsidRDefault="004C34F6" w:rsidP="004C34F6">
      <w:pPr>
        <w:jc w:val="both"/>
        <w:rPr>
          <w:rFonts w:asciiTheme="majorBidi" w:hAnsiTheme="majorBidi" w:cstheme="majorBidi"/>
          <w:b/>
          <w:bCs/>
          <w:sz w:val="28"/>
          <w:szCs w:val="28"/>
          <w:lang w:eastAsia="en-GB"/>
        </w:rPr>
      </w:pPr>
      <w:r w:rsidRPr="004C34F6">
        <w:rPr>
          <w:rFonts w:asciiTheme="majorBidi" w:hAnsiTheme="majorBidi" w:cstheme="majorBidi"/>
          <w:sz w:val="28"/>
          <w:szCs w:val="28"/>
          <w:lang w:eastAsia="en-GB"/>
        </w:rPr>
        <w:t xml:space="preserve">Dans le cadre du projet GEL-GINTEL-BIZERTE porté par le Laboratoire de recherche de la FSEGT « Economie du développement durable, des ressources naturelles et agriculture (L. EDDRNA) financé par l’Agence Nationale de Protection de l’Environnement, Le Laboratoire L. EDDERNA lance un appel de recrutement d’un </w:t>
      </w:r>
      <w:r w:rsidRPr="004C34F6">
        <w:rPr>
          <w:rFonts w:asciiTheme="majorBidi" w:hAnsiTheme="majorBidi" w:cstheme="majorBidi"/>
          <w:b/>
          <w:bCs/>
          <w:sz w:val="28"/>
          <w:szCs w:val="28"/>
          <w:lang w:eastAsia="en-GB"/>
        </w:rPr>
        <w:t>formateur individuel</w:t>
      </w:r>
      <w:r w:rsidRPr="004C34F6">
        <w:rPr>
          <w:rFonts w:asciiTheme="majorBidi" w:hAnsiTheme="majorBidi" w:cstheme="majorBidi"/>
          <w:sz w:val="28"/>
          <w:szCs w:val="28"/>
          <w:lang w:eastAsia="en-GB"/>
        </w:rPr>
        <w:t xml:space="preserve"> pour la dispensation d’une formation en </w:t>
      </w:r>
      <w:r w:rsidRPr="004C34F6">
        <w:rPr>
          <w:rFonts w:asciiTheme="majorBidi" w:hAnsiTheme="majorBidi" w:cstheme="majorBidi"/>
          <w:b/>
          <w:bCs/>
          <w:sz w:val="28"/>
          <w:szCs w:val="28"/>
          <w:lang w:eastAsia="en-GB"/>
        </w:rPr>
        <w:t>Étude d’Impact Environnemental et Social (EIES).</w:t>
      </w:r>
    </w:p>
    <w:p w14:paraId="7D1CE57C" w14:textId="77777777" w:rsidR="004C34F6" w:rsidRPr="00013706" w:rsidRDefault="004C34F6" w:rsidP="004C34F6">
      <w:pPr>
        <w:jc w:val="both"/>
        <w:rPr>
          <w:rFonts w:asciiTheme="majorBidi" w:hAnsiTheme="majorBidi" w:cstheme="majorBidi"/>
          <w:b/>
          <w:bCs/>
        </w:rPr>
      </w:pPr>
    </w:p>
    <w:p w14:paraId="40A926F2" w14:textId="77777777" w:rsidR="00152E9C" w:rsidRPr="000B0E57" w:rsidRDefault="00152E9C" w:rsidP="00037C96">
      <w:pPr>
        <w:shd w:val="clear" w:color="auto" w:fill="FFFFFF"/>
        <w:jc w:val="both"/>
        <w:rPr>
          <w:rFonts w:asciiTheme="majorBidi" w:hAnsiTheme="majorBidi" w:cstheme="majorBidi"/>
          <w:b/>
          <w:bCs/>
          <w:noProof/>
          <w:sz w:val="32"/>
          <w:szCs w:val="32"/>
        </w:rPr>
      </w:pPr>
      <w:r w:rsidRPr="000B0E57">
        <w:rPr>
          <w:rFonts w:eastAsiaTheme="minorHAnsi"/>
          <w:color w:val="000000"/>
          <w:sz w:val="32"/>
          <w:szCs w:val="32"/>
          <w:u w:val="single"/>
          <w:lang w:eastAsia="en-US"/>
        </w:rPr>
        <w:t>Ce projet a obtenu un fin</w:t>
      </w:r>
      <w:r w:rsidR="0065436F">
        <w:rPr>
          <w:rFonts w:eastAsiaTheme="minorHAnsi"/>
          <w:color w:val="000000"/>
          <w:sz w:val="32"/>
          <w:szCs w:val="32"/>
          <w:u w:val="single"/>
          <w:lang w:eastAsia="en-US"/>
        </w:rPr>
        <w:t>ancement de la part de l’Union E</w:t>
      </w:r>
      <w:r w:rsidRPr="000B0E57">
        <w:rPr>
          <w:rFonts w:eastAsiaTheme="minorHAnsi"/>
          <w:color w:val="000000"/>
          <w:sz w:val="32"/>
          <w:szCs w:val="32"/>
          <w:u w:val="single"/>
          <w:lang w:eastAsia="en-US"/>
        </w:rPr>
        <w:t>uropéenne</w:t>
      </w:r>
      <w:r w:rsidRPr="000B0E57">
        <w:rPr>
          <w:rFonts w:eastAsiaTheme="minorHAnsi"/>
          <w:color w:val="000000"/>
          <w:sz w:val="32"/>
          <w:szCs w:val="32"/>
          <w:lang w:eastAsia="en-US"/>
        </w:rPr>
        <w:t>.</w:t>
      </w:r>
    </w:p>
    <w:p w14:paraId="342C825E" w14:textId="5A4A5073" w:rsidR="001E47D4" w:rsidRDefault="001E47D4" w:rsidP="001E47D4">
      <w:pPr>
        <w:spacing w:before="240" w:after="200" w:line="276" w:lineRule="auto"/>
        <w:jc w:val="both"/>
        <w:rPr>
          <w:rFonts w:asciiTheme="majorBidi" w:hAnsiTheme="majorBidi" w:cstheme="majorBidi"/>
          <w:sz w:val="28"/>
          <w:szCs w:val="28"/>
          <w:lang w:eastAsia="en-GB"/>
        </w:rPr>
      </w:pPr>
      <w:r>
        <w:rPr>
          <w:rFonts w:asciiTheme="majorBidi" w:hAnsiTheme="majorBidi" w:cstheme="majorBidi"/>
          <w:sz w:val="28"/>
          <w:szCs w:val="28"/>
          <w:lang w:eastAsia="en-GB"/>
        </w:rPr>
        <w:t>Les intéressés peuvent télécharger les TDR sur le site web de l</w:t>
      </w:r>
      <w:r>
        <w:rPr>
          <w:rFonts w:asciiTheme="majorBidi" w:hAnsiTheme="majorBidi" w:cstheme="majorBidi"/>
          <w:sz w:val="28"/>
          <w:szCs w:val="28"/>
          <w:lang w:eastAsia="en-GB"/>
        </w:rPr>
        <w:t>’Université de Tunis El Manar</w:t>
      </w:r>
      <w:r w:rsidR="001A74CB">
        <w:rPr>
          <w:rFonts w:asciiTheme="majorBidi" w:hAnsiTheme="majorBidi" w:cstheme="majorBidi"/>
          <w:sz w:val="28"/>
          <w:szCs w:val="28"/>
          <w:lang w:eastAsia="en-GB"/>
        </w:rPr>
        <w:t xml:space="preserve"> </w:t>
      </w:r>
      <w:r>
        <w:rPr>
          <w:rFonts w:asciiTheme="majorBidi" w:hAnsiTheme="majorBidi" w:cstheme="majorBidi"/>
          <w:sz w:val="28"/>
          <w:szCs w:val="28"/>
          <w:lang w:eastAsia="en-GB"/>
        </w:rPr>
        <w:t xml:space="preserve">: </w:t>
      </w:r>
      <w:hyperlink r:id="rId10" w:history="1">
        <w:r w:rsidRPr="00656661">
          <w:rPr>
            <w:rStyle w:val="Lienhypertexte"/>
            <w:rFonts w:asciiTheme="majorBidi" w:hAnsiTheme="majorBidi" w:cstheme="majorBidi"/>
            <w:sz w:val="28"/>
            <w:szCs w:val="28"/>
            <w:lang w:eastAsia="en-GB"/>
          </w:rPr>
          <w:t>www.</w:t>
        </w:r>
        <w:r w:rsidRPr="00656661">
          <w:rPr>
            <w:rStyle w:val="Lienhypertexte"/>
            <w:rFonts w:asciiTheme="majorBidi" w:hAnsiTheme="majorBidi" w:cstheme="majorBidi"/>
            <w:sz w:val="28"/>
            <w:szCs w:val="28"/>
            <w:lang w:eastAsia="en-GB"/>
          </w:rPr>
          <w:t>utm</w:t>
        </w:r>
        <w:r w:rsidRPr="00656661">
          <w:rPr>
            <w:rStyle w:val="Lienhypertexte"/>
            <w:rFonts w:asciiTheme="majorBidi" w:hAnsiTheme="majorBidi" w:cstheme="majorBidi"/>
            <w:sz w:val="28"/>
            <w:szCs w:val="28"/>
            <w:lang w:eastAsia="en-GB"/>
          </w:rPr>
          <w:t>.rnu.tn</w:t>
        </w:r>
      </w:hyperlink>
      <w:r>
        <w:rPr>
          <w:rFonts w:asciiTheme="majorBidi" w:hAnsiTheme="majorBidi" w:cstheme="majorBidi"/>
          <w:sz w:val="28"/>
          <w:szCs w:val="28"/>
          <w:lang w:eastAsia="en-GB"/>
        </w:rPr>
        <w:t>, ou se présenter au service des achats de la FSEGT, bureau n°12, et ce du lundi au vendredi (de 8h à 13h).</w:t>
      </w:r>
    </w:p>
    <w:p w14:paraId="46099E56" w14:textId="65EE179D" w:rsidR="00B75EE3" w:rsidRPr="00B75EE3" w:rsidRDefault="004C34F6" w:rsidP="004C34F6">
      <w:pPr>
        <w:spacing w:before="240" w:after="200" w:line="276" w:lineRule="auto"/>
        <w:jc w:val="both"/>
        <w:rPr>
          <w:rFonts w:asciiTheme="majorBidi" w:hAnsiTheme="majorBidi" w:cstheme="majorBidi"/>
          <w:sz w:val="28"/>
          <w:szCs w:val="28"/>
          <w:lang w:eastAsia="en-GB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143ADE1A" wp14:editId="7ED1BA06">
                <wp:simplePos x="0" y="0"/>
                <wp:positionH relativeFrom="column">
                  <wp:posOffset>292256</wp:posOffset>
                </wp:positionH>
                <wp:positionV relativeFrom="paragraph">
                  <wp:posOffset>758166</wp:posOffset>
                </wp:positionV>
                <wp:extent cx="5972175" cy="2247900"/>
                <wp:effectExtent l="0" t="0" r="9525" b="0"/>
                <wp:wrapSquare wrapText="bothSides"/>
                <wp:docPr id="5" name="Zone de text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72175" cy="2247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21AC31" w14:textId="77777777" w:rsidR="004C34F6" w:rsidRDefault="004C34F6" w:rsidP="004C34F6">
                            <w:pPr>
                              <w:jc w:val="center"/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891174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Ne pas ouvrir</w:t>
                            </w:r>
                          </w:p>
                          <w:p w14:paraId="31D79A3C" w14:textId="77777777" w:rsidR="004C34F6" w:rsidRPr="00891174" w:rsidRDefault="004C34F6" w:rsidP="004C34F6">
                            <w:pPr>
                              <w:jc w:val="center"/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</w:p>
                          <w:p w14:paraId="3744BFBF" w14:textId="114DE5D7" w:rsidR="004C34F6" w:rsidRPr="00891174" w:rsidRDefault="004C34F6" w:rsidP="004C34F6">
                            <w:pPr>
                              <w:jc w:val="center"/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891174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Consultation</w:t>
                            </w:r>
                            <w:r w:rsidR="00C55FD6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élargie</w:t>
                            </w:r>
                            <w:r w:rsidRPr="00891174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n°</w:t>
                            </w:r>
                            <w:r w:rsidR="00C55FD6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28</w:t>
                            </w:r>
                            <w:r w:rsidRPr="00891174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/2026</w:t>
                            </w:r>
                          </w:p>
                          <w:p w14:paraId="637CD4F5" w14:textId="77777777" w:rsidR="004C34F6" w:rsidRDefault="004C34F6" w:rsidP="004C34F6">
                            <w:pPr>
                              <w:jc w:val="center"/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</w:p>
                          <w:p w14:paraId="47029B49" w14:textId="77777777" w:rsidR="004C34F6" w:rsidRPr="00891174" w:rsidRDefault="004C34F6" w:rsidP="004C34F6">
                            <w:pPr>
                              <w:jc w:val="center"/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891174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Formation en </w:t>
                            </w:r>
                          </w:p>
                          <w:p w14:paraId="4A0C2905" w14:textId="77777777" w:rsidR="004C34F6" w:rsidRPr="00891174" w:rsidRDefault="004C34F6" w:rsidP="004C34F6">
                            <w:pPr>
                              <w:jc w:val="center"/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891174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Étude d’Impact Environnemental et Social (EIES)</w:t>
                            </w:r>
                          </w:p>
                          <w:p w14:paraId="4F8E7510" w14:textId="77777777" w:rsidR="004C34F6" w:rsidRDefault="004C34F6" w:rsidP="004C34F6">
                            <w:pPr>
                              <w:jc w:val="center"/>
                              <w:rPr>
                                <w:b/>
                                <w:bCs/>
                                <w:sz w:val="26"/>
                                <w:szCs w:val="26"/>
                                <w:lang w:eastAsia="en-GB"/>
                              </w:rPr>
                            </w:pPr>
                          </w:p>
                          <w:p w14:paraId="272DD542" w14:textId="77777777" w:rsidR="004C34F6" w:rsidRDefault="004C34F6" w:rsidP="004C34F6">
                            <w:pPr>
                              <w:jc w:val="center"/>
                              <w:rPr>
                                <w:b/>
                                <w:bCs/>
                                <w:sz w:val="26"/>
                                <w:szCs w:val="26"/>
                                <w:lang w:eastAsia="en-GB"/>
                              </w:rPr>
                            </w:pPr>
                            <w:r w:rsidRPr="00891174">
                              <w:rPr>
                                <w:b/>
                                <w:bCs/>
                                <w:sz w:val="26"/>
                                <w:szCs w:val="26"/>
                                <w:lang w:eastAsia="en-GB"/>
                              </w:rPr>
                              <w:t xml:space="preserve">A l’attention de Monsieur le Doyen </w:t>
                            </w:r>
                          </w:p>
                          <w:p w14:paraId="245B14C7" w14:textId="77777777" w:rsidR="004C34F6" w:rsidRPr="00891174" w:rsidRDefault="004C34F6" w:rsidP="004C34F6">
                            <w:pPr>
                              <w:jc w:val="center"/>
                              <w:rPr>
                                <w:b/>
                                <w:bCs/>
                                <w:sz w:val="26"/>
                                <w:szCs w:val="26"/>
                                <w:lang w:eastAsia="en-GB"/>
                              </w:rPr>
                            </w:pPr>
                            <w:proofErr w:type="gramStart"/>
                            <w:r w:rsidRPr="00891174">
                              <w:rPr>
                                <w:b/>
                                <w:bCs/>
                                <w:sz w:val="26"/>
                                <w:szCs w:val="26"/>
                                <w:lang w:eastAsia="en-GB"/>
                              </w:rPr>
                              <w:t>de</w:t>
                            </w:r>
                            <w:proofErr w:type="gramEnd"/>
                            <w:r w:rsidRPr="00891174">
                              <w:rPr>
                                <w:b/>
                                <w:bCs/>
                                <w:sz w:val="26"/>
                                <w:szCs w:val="26"/>
                                <w:lang w:eastAsia="en-GB"/>
                              </w:rPr>
                              <w:t xml:space="preserve"> </w:t>
                            </w:r>
                            <w:r w:rsidRPr="00891174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La Faculté des Sciences Economiques et de Gestion de Tunis </w:t>
                            </w:r>
                          </w:p>
                          <w:p w14:paraId="5538DAED" w14:textId="77777777" w:rsidR="004C34F6" w:rsidRPr="00891174" w:rsidRDefault="004C34F6" w:rsidP="004C34F6">
                            <w:pPr>
                              <w:jc w:val="center"/>
                              <w:rPr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891174">
                              <w:rPr>
                                <w:b/>
                                <w:bCs/>
                                <w:sz w:val="26"/>
                                <w:szCs w:val="26"/>
                                <w:lang w:val="en-US"/>
                              </w:rPr>
                              <w:t xml:space="preserve">Campus Universitaire Farhat Hached - El Manar - 2092 </w:t>
                            </w:r>
                          </w:p>
                          <w:p w14:paraId="3A8E07D5" w14:textId="77777777" w:rsidR="00B75EE3" w:rsidRPr="00B61CB2" w:rsidRDefault="00B75EE3" w:rsidP="00B75EE3">
                            <w:pPr>
                              <w:rPr>
                                <w:szCs w:val="2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3ADE1A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left:0;text-align:left;margin-left:23pt;margin-top:59.7pt;width:470.25pt;height:177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">
                <v:textbox>
                  <w:txbxContent>
                    <w:p w14:paraId="0721AC31" w14:textId="77777777" w:rsidR="004C34F6" w:rsidRDefault="004C34F6" w:rsidP="004C34F6">
                      <w:pPr>
                        <w:jc w:val="center"/>
                        <w:rPr>
                          <w:b/>
                          <w:bCs/>
                          <w:sz w:val="26"/>
                          <w:szCs w:val="26"/>
                        </w:rPr>
                      </w:pPr>
                      <w:r w:rsidRPr="00891174">
                        <w:rPr>
                          <w:b/>
                          <w:bCs/>
                          <w:sz w:val="26"/>
                          <w:szCs w:val="26"/>
                        </w:rPr>
                        <w:t>Ne pas ouvrir</w:t>
                      </w:r>
                    </w:p>
                    <w:p w14:paraId="31D79A3C" w14:textId="77777777" w:rsidR="004C34F6" w:rsidRPr="00891174" w:rsidRDefault="004C34F6" w:rsidP="004C34F6">
                      <w:pPr>
                        <w:jc w:val="center"/>
                        <w:rPr>
                          <w:b/>
                          <w:bCs/>
                          <w:sz w:val="26"/>
                          <w:szCs w:val="26"/>
                        </w:rPr>
                      </w:pPr>
                    </w:p>
                    <w:p w14:paraId="3744BFBF" w14:textId="114DE5D7" w:rsidR="004C34F6" w:rsidRPr="00891174" w:rsidRDefault="004C34F6" w:rsidP="004C34F6">
                      <w:pPr>
                        <w:jc w:val="center"/>
                        <w:rPr>
                          <w:b/>
                          <w:bCs/>
                          <w:sz w:val="26"/>
                          <w:szCs w:val="26"/>
                        </w:rPr>
                      </w:pPr>
                      <w:r w:rsidRPr="00891174">
                        <w:rPr>
                          <w:b/>
                          <w:bCs/>
                          <w:sz w:val="26"/>
                          <w:szCs w:val="26"/>
                        </w:rPr>
                        <w:t>Consultation</w:t>
                      </w:r>
                      <w:r w:rsidR="00C55FD6">
                        <w:rPr>
                          <w:b/>
                          <w:bCs/>
                          <w:sz w:val="26"/>
                          <w:szCs w:val="26"/>
                        </w:rPr>
                        <w:t xml:space="preserve"> élargie</w:t>
                      </w:r>
                      <w:r w:rsidRPr="00891174">
                        <w:rPr>
                          <w:b/>
                          <w:bCs/>
                          <w:sz w:val="26"/>
                          <w:szCs w:val="26"/>
                        </w:rPr>
                        <w:t xml:space="preserve"> n°</w:t>
                      </w:r>
                      <w:r w:rsidR="00C55FD6">
                        <w:rPr>
                          <w:b/>
                          <w:bCs/>
                          <w:sz w:val="26"/>
                          <w:szCs w:val="26"/>
                        </w:rPr>
                        <w:t>28</w:t>
                      </w:r>
                      <w:r w:rsidRPr="00891174">
                        <w:rPr>
                          <w:b/>
                          <w:bCs/>
                          <w:sz w:val="26"/>
                          <w:szCs w:val="26"/>
                        </w:rPr>
                        <w:t>/2026</w:t>
                      </w:r>
                    </w:p>
                    <w:p w14:paraId="637CD4F5" w14:textId="77777777" w:rsidR="004C34F6" w:rsidRDefault="004C34F6" w:rsidP="004C34F6">
                      <w:pPr>
                        <w:jc w:val="center"/>
                        <w:rPr>
                          <w:b/>
                          <w:bCs/>
                          <w:sz w:val="26"/>
                          <w:szCs w:val="26"/>
                        </w:rPr>
                      </w:pPr>
                    </w:p>
                    <w:p w14:paraId="47029B49" w14:textId="77777777" w:rsidR="004C34F6" w:rsidRPr="00891174" w:rsidRDefault="004C34F6" w:rsidP="004C34F6">
                      <w:pPr>
                        <w:jc w:val="center"/>
                        <w:rPr>
                          <w:b/>
                          <w:bCs/>
                          <w:sz w:val="26"/>
                          <w:szCs w:val="26"/>
                        </w:rPr>
                      </w:pPr>
                      <w:r w:rsidRPr="00891174">
                        <w:rPr>
                          <w:b/>
                          <w:bCs/>
                          <w:sz w:val="26"/>
                          <w:szCs w:val="26"/>
                        </w:rPr>
                        <w:t xml:space="preserve">Formation en </w:t>
                      </w:r>
                    </w:p>
                    <w:p w14:paraId="4A0C2905" w14:textId="77777777" w:rsidR="004C34F6" w:rsidRPr="00891174" w:rsidRDefault="004C34F6" w:rsidP="004C34F6">
                      <w:pPr>
                        <w:jc w:val="center"/>
                        <w:rPr>
                          <w:b/>
                          <w:bCs/>
                          <w:sz w:val="26"/>
                          <w:szCs w:val="26"/>
                        </w:rPr>
                      </w:pPr>
                      <w:r w:rsidRPr="00891174">
                        <w:rPr>
                          <w:b/>
                          <w:bCs/>
                          <w:sz w:val="26"/>
                          <w:szCs w:val="26"/>
                        </w:rPr>
                        <w:t>Étude d’Impact Environnemental et Social (EIES)</w:t>
                      </w:r>
                    </w:p>
                    <w:p w14:paraId="4F8E7510" w14:textId="77777777" w:rsidR="004C34F6" w:rsidRDefault="004C34F6" w:rsidP="004C34F6">
                      <w:pPr>
                        <w:jc w:val="center"/>
                        <w:rPr>
                          <w:b/>
                          <w:bCs/>
                          <w:sz w:val="26"/>
                          <w:szCs w:val="26"/>
                          <w:lang w:eastAsia="en-GB"/>
                        </w:rPr>
                      </w:pPr>
                    </w:p>
                    <w:p w14:paraId="272DD542" w14:textId="77777777" w:rsidR="004C34F6" w:rsidRDefault="004C34F6" w:rsidP="004C34F6">
                      <w:pPr>
                        <w:jc w:val="center"/>
                        <w:rPr>
                          <w:b/>
                          <w:bCs/>
                          <w:sz w:val="26"/>
                          <w:szCs w:val="26"/>
                          <w:lang w:eastAsia="en-GB"/>
                        </w:rPr>
                      </w:pPr>
                      <w:r w:rsidRPr="00891174">
                        <w:rPr>
                          <w:b/>
                          <w:bCs/>
                          <w:sz w:val="26"/>
                          <w:szCs w:val="26"/>
                          <w:lang w:eastAsia="en-GB"/>
                        </w:rPr>
                        <w:t xml:space="preserve">A l’attention de Monsieur le Doyen </w:t>
                      </w:r>
                    </w:p>
                    <w:p w14:paraId="245B14C7" w14:textId="77777777" w:rsidR="004C34F6" w:rsidRPr="00891174" w:rsidRDefault="004C34F6" w:rsidP="004C34F6">
                      <w:pPr>
                        <w:jc w:val="center"/>
                        <w:rPr>
                          <w:b/>
                          <w:bCs/>
                          <w:sz w:val="26"/>
                          <w:szCs w:val="26"/>
                          <w:lang w:eastAsia="en-GB"/>
                        </w:rPr>
                      </w:pPr>
                      <w:proofErr w:type="gramStart"/>
                      <w:r w:rsidRPr="00891174">
                        <w:rPr>
                          <w:b/>
                          <w:bCs/>
                          <w:sz w:val="26"/>
                          <w:szCs w:val="26"/>
                          <w:lang w:eastAsia="en-GB"/>
                        </w:rPr>
                        <w:t>de</w:t>
                      </w:r>
                      <w:proofErr w:type="gramEnd"/>
                      <w:r w:rsidRPr="00891174">
                        <w:rPr>
                          <w:b/>
                          <w:bCs/>
                          <w:sz w:val="26"/>
                          <w:szCs w:val="26"/>
                          <w:lang w:eastAsia="en-GB"/>
                        </w:rPr>
                        <w:t xml:space="preserve"> </w:t>
                      </w:r>
                      <w:r w:rsidRPr="00891174">
                        <w:rPr>
                          <w:b/>
                          <w:bCs/>
                          <w:sz w:val="26"/>
                          <w:szCs w:val="26"/>
                        </w:rPr>
                        <w:t xml:space="preserve">La Faculté des Sciences Economiques et de Gestion de Tunis </w:t>
                      </w:r>
                    </w:p>
                    <w:p w14:paraId="5538DAED" w14:textId="77777777" w:rsidR="004C34F6" w:rsidRPr="00891174" w:rsidRDefault="004C34F6" w:rsidP="004C34F6">
                      <w:pPr>
                        <w:jc w:val="center"/>
                        <w:rPr>
                          <w:sz w:val="26"/>
                          <w:szCs w:val="26"/>
                          <w:lang w:val="en-US"/>
                        </w:rPr>
                      </w:pPr>
                      <w:r w:rsidRPr="00891174">
                        <w:rPr>
                          <w:b/>
                          <w:bCs/>
                          <w:sz w:val="26"/>
                          <w:szCs w:val="26"/>
                          <w:lang w:val="en-US"/>
                        </w:rPr>
                        <w:t xml:space="preserve">Campus Universitaire Farhat Hached - El Manar - 2092 </w:t>
                      </w:r>
                    </w:p>
                    <w:p w14:paraId="3A8E07D5" w14:textId="77777777" w:rsidR="00B75EE3" w:rsidRPr="00B61CB2" w:rsidRDefault="00B75EE3" w:rsidP="00B75EE3">
                      <w:pPr>
                        <w:rPr>
                          <w:szCs w:val="28"/>
                          <w:lang w:val="en-U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B75EE3" w:rsidRPr="00B75EE3">
        <w:rPr>
          <w:rFonts w:asciiTheme="majorBidi" w:hAnsiTheme="majorBidi" w:cstheme="majorBidi"/>
          <w:sz w:val="28"/>
          <w:szCs w:val="28"/>
          <w:lang w:eastAsia="en-GB"/>
        </w:rPr>
        <w:t xml:space="preserve">Les offres doivent parvenir obligatoirement par voie postale recommandée ou par rapide poste ou </w:t>
      </w:r>
      <w:r w:rsidR="00B75EE3" w:rsidRPr="00B75EE3">
        <w:rPr>
          <w:rFonts w:asciiTheme="majorBidi" w:hAnsiTheme="majorBidi" w:cstheme="majorBidi"/>
          <w:sz w:val="30"/>
          <w:szCs w:val="30"/>
          <w:lang w:eastAsia="en-GB"/>
        </w:rPr>
        <w:t xml:space="preserve">remises </w:t>
      </w:r>
      <w:r w:rsidR="00B75EE3" w:rsidRPr="00B75EE3">
        <w:rPr>
          <w:rFonts w:asciiTheme="majorBidi" w:hAnsiTheme="majorBidi" w:cstheme="majorBidi"/>
          <w:sz w:val="28"/>
          <w:szCs w:val="28"/>
          <w:lang w:eastAsia="en-GB"/>
        </w:rPr>
        <w:t>directement au bureau d’ordre, sous plis fermés portant la Mention :</w:t>
      </w:r>
    </w:p>
    <w:p w14:paraId="7A0C2DB8" w14:textId="77777777" w:rsidR="00B75EE3" w:rsidRPr="00B75EE3" w:rsidRDefault="00B75EE3" w:rsidP="00B75EE3">
      <w:pPr>
        <w:spacing w:after="200"/>
        <w:jc w:val="both"/>
        <w:rPr>
          <w:rFonts w:asciiTheme="majorBidi" w:hAnsiTheme="majorBidi" w:cstheme="majorBidi"/>
          <w:lang w:eastAsia="en-GB"/>
        </w:rPr>
      </w:pPr>
    </w:p>
    <w:p w14:paraId="5FFC55D6" w14:textId="6A28F45C" w:rsidR="00131C89" w:rsidRPr="001E47D4" w:rsidRDefault="00B75EE3" w:rsidP="001E47D4">
      <w:pPr>
        <w:spacing w:after="200"/>
        <w:jc w:val="both"/>
        <w:rPr>
          <w:rFonts w:asciiTheme="majorBidi" w:hAnsiTheme="majorBidi" w:cstheme="majorBidi"/>
          <w:sz w:val="28"/>
          <w:szCs w:val="28"/>
          <w:lang w:eastAsia="en-GB"/>
        </w:rPr>
      </w:pPr>
      <w:r w:rsidRPr="0039647C">
        <w:rPr>
          <w:rFonts w:asciiTheme="majorBidi" w:hAnsiTheme="majorBidi" w:cstheme="majorBidi"/>
          <w:sz w:val="28"/>
          <w:szCs w:val="28"/>
          <w:lang w:eastAsia="en-GB"/>
        </w:rPr>
        <w:t xml:space="preserve">Au plus tard le </w:t>
      </w:r>
      <w:r w:rsidR="00C55FD6">
        <w:rPr>
          <w:rFonts w:asciiTheme="majorBidi" w:hAnsiTheme="majorBidi" w:cstheme="majorBidi"/>
          <w:b/>
          <w:bCs/>
          <w:sz w:val="28"/>
          <w:szCs w:val="28"/>
          <w:u w:val="single"/>
          <w:lang w:eastAsia="en-GB"/>
        </w:rPr>
        <w:t>21</w:t>
      </w:r>
      <w:r w:rsidRPr="0039647C">
        <w:rPr>
          <w:rFonts w:asciiTheme="majorBidi" w:hAnsiTheme="majorBidi" w:cstheme="majorBidi"/>
          <w:b/>
          <w:bCs/>
          <w:sz w:val="28"/>
          <w:szCs w:val="28"/>
          <w:u w:val="single"/>
          <w:lang w:eastAsia="en-GB"/>
        </w:rPr>
        <w:t>/</w:t>
      </w:r>
      <w:r w:rsidR="00C55FD6">
        <w:rPr>
          <w:rFonts w:asciiTheme="majorBidi" w:hAnsiTheme="majorBidi" w:cstheme="majorBidi"/>
          <w:b/>
          <w:bCs/>
          <w:sz w:val="28"/>
          <w:szCs w:val="28"/>
          <w:u w:val="single"/>
          <w:lang w:eastAsia="en-GB"/>
        </w:rPr>
        <w:t>09</w:t>
      </w:r>
      <w:r w:rsidRPr="0039647C">
        <w:rPr>
          <w:rFonts w:asciiTheme="majorBidi" w:hAnsiTheme="majorBidi" w:cstheme="majorBidi"/>
          <w:b/>
          <w:bCs/>
          <w:sz w:val="28"/>
          <w:szCs w:val="28"/>
          <w:u w:val="single"/>
          <w:lang w:eastAsia="en-GB"/>
        </w:rPr>
        <w:t>/</w:t>
      </w:r>
      <w:r w:rsidR="00685F65" w:rsidRPr="0039647C">
        <w:rPr>
          <w:rFonts w:asciiTheme="majorBidi" w:hAnsiTheme="majorBidi" w:cstheme="majorBidi"/>
          <w:b/>
          <w:bCs/>
          <w:sz w:val="28"/>
          <w:szCs w:val="28"/>
          <w:u w:val="single"/>
          <w:lang w:eastAsia="en-GB"/>
        </w:rPr>
        <w:t>2026</w:t>
      </w:r>
      <w:r w:rsidRPr="0039647C">
        <w:rPr>
          <w:rFonts w:asciiTheme="majorBidi" w:hAnsiTheme="majorBidi" w:cstheme="majorBidi"/>
          <w:sz w:val="28"/>
          <w:szCs w:val="28"/>
          <w:lang w:eastAsia="en-GB"/>
        </w:rPr>
        <w:t xml:space="preserve"> </w:t>
      </w:r>
      <w:r w:rsidRPr="0039647C">
        <w:rPr>
          <w:rFonts w:asciiTheme="majorBidi" w:hAnsiTheme="majorBidi" w:cstheme="majorBidi"/>
          <w:b/>
          <w:bCs/>
          <w:sz w:val="28"/>
          <w:szCs w:val="28"/>
          <w:lang w:eastAsia="en-GB"/>
        </w:rPr>
        <w:t>à 10.00H du matin</w:t>
      </w:r>
      <w:r w:rsidRPr="0039647C">
        <w:rPr>
          <w:rFonts w:asciiTheme="majorBidi" w:hAnsiTheme="majorBidi" w:cstheme="majorBidi"/>
          <w:sz w:val="28"/>
          <w:szCs w:val="28"/>
          <w:lang w:eastAsia="en-GB"/>
        </w:rPr>
        <w:t>, heure locale (date limite de réception des plis), Le cachet du bureau d’ordre de la Faculté faisant foi.</w:t>
      </w:r>
    </w:p>
    <w:sectPr w:rsidR="00131C89" w:rsidRPr="001E47D4" w:rsidSect="00E86C9E">
      <w:footerReference w:type="default" r:id="rId11"/>
      <w:pgSz w:w="11906" w:h="16838"/>
      <w:pgMar w:top="709" w:right="849" w:bottom="284" w:left="1134" w:header="708" w:footer="3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0B50CC" w14:textId="77777777" w:rsidR="00652043" w:rsidRDefault="00652043" w:rsidP="008F4D24">
      <w:r>
        <w:separator/>
      </w:r>
    </w:p>
  </w:endnote>
  <w:endnote w:type="continuationSeparator" w:id="0">
    <w:p w14:paraId="7636CDC1" w14:textId="77777777" w:rsidR="00652043" w:rsidRDefault="00652043" w:rsidP="008F4D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033874" w14:textId="77777777" w:rsidR="005C4049" w:rsidRDefault="005C4049" w:rsidP="008F4D24">
    <w:pPr>
      <w:pBdr>
        <w:bottom w:val="single" w:sz="6" w:space="1" w:color="auto"/>
      </w:pBdr>
      <w:bidi/>
      <w:ind w:right="-70"/>
      <w:jc w:val="center"/>
      <w:rPr>
        <w:rFonts w:ascii="Traditional Arabic" w:eastAsia="Traditional Arabic" w:hAnsi="Traditional Arabic" w:cs="Traditional Arabic"/>
        <w:bCs/>
        <w:sz w:val="28"/>
        <w:szCs w:val="28"/>
        <w:lang w:eastAsia="ar-SA"/>
      </w:rPr>
    </w:pPr>
  </w:p>
  <w:p w14:paraId="069990D6" w14:textId="77777777" w:rsidR="008F4D24" w:rsidRPr="005C4049" w:rsidRDefault="008F4D24" w:rsidP="005C4049">
    <w:pPr>
      <w:pBdr>
        <w:top w:val="single" w:sz="12" w:space="1" w:color="auto"/>
      </w:pBdr>
      <w:bidi/>
      <w:ind w:right="-70"/>
      <w:jc w:val="center"/>
      <w:rPr>
        <w:rFonts w:ascii="Traditional Arabic" w:eastAsia="Traditional Arabic" w:hAnsi="Traditional Arabic" w:cs="Traditional Arabic"/>
        <w:bCs/>
        <w:sz w:val="28"/>
        <w:szCs w:val="28"/>
        <w:lang w:eastAsia="ar-SA"/>
      </w:rPr>
    </w:pPr>
    <w:r w:rsidRPr="008F4D24">
      <w:rPr>
        <w:rFonts w:ascii="Traditional Arabic" w:eastAsia="Traditional Arabic" w:hAnsi="Traditional Arabic" w:cs="Traditional Arabic"/>
        <w:bCs/>
        <w:sz w:val="28"/>
        <w:szCs w:val="28"/>
        <w:rtl/>
        <w:lang w:eastAsia="ar-SA"/>
      </w:rPr>
      <w:t>كلية العلوم الاقتصادية والتصرف بتون</w:t>
    </w:r>
    <w:r w:rsidRPr="008F4D24">
      <w:rPr>
        <w:rFonts w:ascii="Traditional Arabic" w:eastAsia="Traditional Arabic" w:hAnsi="Traditional Arabic" w:cs="Traditional Arabic" w:hint="cs"/>
        <w:bCs/>
        <w:sz w:val="28"/>
        <w:szCs w:val="28"/>
        <w:rtl/>
        <w:lang w:eastAsia="ar-SA"/>
      </w:rPr>
      <w:t>س</w:t>
    </w:r>
    <w:r w:rsidR="005C4049">
      <w:rPr>
        <w:rFonts w:ascii="Traditional Arabic" w:eastAsia="Traditional Arabic" w:hAnsi="Traditional Arabic" w:cs="Traditional Arabic" w:hint="cs"/>
        <w:bCs/>
        <w:sz w:val="28"/>
        <w:szCs w:val="28"/>
        <w:rtl/>
        <w:lang w:eastAsia="ar-SA"/>
      </w:rPr>
      <w:t xml:space="preserve"> </w:t>
    </w:r>
    <w:r w:rsidR="005C4049">
      <w:rPr>
        <w:rFonts w:ascii="Traditional Arabic" w:eastAsia="Traditional Arabic" w:hAnsi="Traditional Arabic" w:cs="Traditional Arabic"/>
        <w:bCs/>
        <w:sz w:val="28"/>
        <w:szCs w:val="28"/>
        <w:rtl/>
        <w:lang w:eastAsia="ar-SA"/>
      </w:rPr>
      <w:t>–</w:t>
    </w:r>
    <w:r w:rsidR="005C4049">
      <w:rPr>
        <w:rFonts w:ascii="Traditional Arabic" w:eastAsia="Traditional Arabic" w:hAnsi="Traditional Arabic" w:cs="Traditional Arabic" w:hint="cs"/>
        <w:bCs/>
        <w:sz w:val="28"/>
        <w:szCs w:val="28"/>
        <w:rtl/>
        <w:lang w:eastAsia="ar-SA"/>
      </w:rPr>
      <w:t xml:space="preserve"> </w:t>
    </w:r>
    <w:r w:rsidR="005C4049" w:rsidRPr="005C4049">
      <w:rPr>
        <w:rFonts w:ascii="Traditional Arabic" w:eastAsia="Traditional Arabic" w:hAnsi="Traditional Arabic" w:cs="Traditional Arabic"/>
        <w:b/>
        <w:sz w:val="26"/>
        <w:szCs w:val="26"/>
        <w:lang w:eastAsia="ar-SA"/>
      </w:rPr>
      <w:t>Faculté des Sciences Economiques et de Gestion de Tunis</w:t>
    </w:r>
  </w:p>
  <w:p w14:paraId="4C561B49" w14:textId="77777777" w:rsidR="008F4D24" w:rsidRPr="008F4D24" w:rsidRDefault="00037C96" w:rsidP="008F4D24">
    <w:pPr>
      <w:bidi/>
      <w:ind w:right="-70"/>
      <w:jc w:val="center"/>
      <w:rPr>
        <w:rFonts w:ascii="Traditional Arabic" w:eastAsia="Traditional Arabic" w:hAnsi="Traditional Arabic" w:cs="Traditional Arabic"/>
        <w:b/>
        <w:rtl/>
        <w:lang w:eastAsia="ar-SA"/>
      </w:rPr>
    </w:pPr>
    <w:r>
      <w:rPr>
        <w:noProof/>
      </w:rPr>
      <w:drawing>
        <wp:inline distT="0" distB="0" distL="0" distR="0" wp14:anchorId="31094E4E" wp14:editId="4D0DE545">
          <wp:extent cx="361950" cy="171450"/>
          <wp:effectExtent l="0" t="0" r="0" b="0"/>
          <wp:docPr id="3" name="Image 11" descr="Adresse - Icônes cartes et drapeaux gratuit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1" descr="Adresse - Icônes cartes et drapeaux gratuit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1950" cy="171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8F4D24" w:rsidRPr="008F4D24">
      <w:rPr>
        <w:rFonts w:ascii="Traditional Arabic" w:eastAsia="Traditional Arabic" w:hAnsi="Traditional Arabic" w:cs="Traditional Arabic" w:hint="cs"/>
        <w:b/>
        <w:rtl/>
        <w:lang w:eastAsia="ar-SA"/>
      </w:rPr>
      <w:t>ا</w:t>
    </w:r>
    <w:r w:rsidR="008F4D24" w:rsidRPr="008F4D24">
      <w:rPr>
        <w:rFonts w:ascii="Traditional Arabic" w:eastAsia="Traditional Arabic" w:hAnsi="Traditional Arabic" w:cs="Traditional Arabic"/>
        <w:b/>
        <w:rtl/>
        <w:lang w:eastAsia="ar-SA"/>
      </w:rPr>
      <w:t>لمركب الجامعي فرحات حشاد – 2092 المنار 2 –</w:t>
    </w:r>
    <w:r w:rsidR="005C4049">
      <w:rPr>
        <w:rFonts w:ascii="Traditional Arabic" w:eastAsia="Traditional Arabic" w:hAnsi="Traditional Arabic" w:cs="Traditional Arabic" w:hint="cs"/>
        <w:b/>
        <w:rtl/>
        <w:lang w:eastAsia="ar-SA" w:bidi="ar-TN"/>
      </w:rPr>
      <w:t xml:space="preserve"> تونس</w:t>
    </w:r>
    <w:r w:rsidR="008F4D24" w:rsidRPr="008F4D24">
      <w:rPr>
        <w:rFonts w:ascii="Traditional Arabic" w:eastAsia="Traditional Arabic" w:hAnsi="Traditional Arabic" w:cs="Traditional Arabic"/>
        <w:b/>
        <w:rtl/>
        <w:lang w:eastAsia="ar-SA"/>
      </w:rPr>
      <w:t xml:space="preserve"> </w:t>
    </w:r>
    <w:r w:rsidR="008F4D24" w:rsidRPr="008F4D24">
      <w:rPr>
        <w:rFonts w:ascii="Traditional Arabic" w:eastAsia="Traditional Arabic" w:hAnsi="Traditional Arabic" w:cs="Traditional Arabic" w:hint="cs"/>
        <w:b/>
        <w:rtl/>
        <w:lang w:eastAsia="ar-SA"/>
      </w:rPr>
      <w:t xml:space="preserve">   </w:t>
    </w:r>
    <w:r w:rsidR="005C4049">
      <w:rPr>
        <w:rFonts w:ascii="Traditional Arabic" w:eastAsia="Traditional Arabic" w:hAnsi="Traditional Arabic" w:cs="Traditional Arabic" w:hint="cs"/>
        <w:b/>
        <w:rtl/>
        <w:lang w:eastAsia="ar-SA"/>
      </w:rPr>
      <w:t xml:space="preserve">      </w:t>
    </w:r>
    <w:r w:rsidR="008F4D24" w:rsidRPr="008F4D24">
      <w:rPr>
        <w:b/>
        <w:noProof/>
      </w:rPr>
      <w:drawing>
        <wp:inline distT="0" distB="0" distL="0" distR="0" wp14:anchorId="2921673A" wp14:editId="0181E9C6">
          <wp:extent cx="220980" cy="220980"/>
          <wp:effectExtent l="0" t="0" r="7620" b="7620"/>
          <wp:docPr id="30" name="Image 30" descr="Logo Home &amp; Business Phones Email Mobile Phones, phone, telephone Call, text, service png thumbnai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Home &amp; Business Phones Email Mobile Phones, phone, telephone Call, text, service png thumbnail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0980" cy="220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proofErr w:type="gramStart"/>
    <w:r w:rsidR="008F4D24" w:rsidRPr="008F4D24">
      <w:rPr>
        <w:rFonts w:ascii="Traditional Arabic" w:eastAsia="Traditional Arabic" w:hAnsi="Traditional Arabic" w:cs="Traditional Arabic" w:hint="cs"/>
        <w:b/>
        <w:rtl/>
        <w:lang w:eastAsia="ar-SA"/>
      </w:rPr>
      <w:t xml:space="preserve">  </w:t>
    </w:r>
    <w:r w:rsidR="008F4D24" w:rsidRPr="008F4D24">
      <w:rPr>
        <w:rFonts w:ascii="Traditional Arabic" w:eastAsia="Traditional Arabic" w:hAnsi="Traditional Arabic" w:cs="Traditional Arabic"/>
        <w:b/>
        <w:lang w:eastAsia="ar-SA"/>
      </w:rPr>
      <w:t xml:space="preserve"> (</w:t>
    </w:r>
    <w:proofErr w:type="gramEnd"/>
    <w:r w:rsidR="008F4D24" w:rsidRPr="008F4D24">
      <w:rPr>
        <w:rFonts w:ascii="Traditional Arabic" w:eastAsia="Traditional Arabic" w:hAnsi="Traditional Arabic" w:cs="Traditional Arabic"/>
        <w:b/>
        <w:lang w:eastAsia="ar-SA"/>
      </w:rPr>
      <w:t>+216) 71.870.277</w:t>
    </w:r>
    <w:r w:rsidR="008F4D24" w:rsidRPr="008F4D24">
      <w:rPr>
        <w:rFonts w:ascii="Traditional Arabic" w:eastAsia="Traditional Arabic" w:hAnsi="Traditional Arabic" w:cs="Traditional Arabic" w:hint="cs"/>
        <w:b/>
        <w:rtl/>
        <w:lang w:eastAsia="ar-SA"/>
      </w:rPr>
      <w:t xml:space="preserve"> </w:t>
    </w:r>
    <w:r w:rsidR="005C4049">
      <w:rPr>
        <w:rFonts w:ascii="Traditional Arabic" w:eastAsia="Traditional Arabic" w:hAnsi="Traditional Arabic" w:cs="Traditional Arabic" w:hint="cs"/>
        <w:b/>
        <w:rtl/>
        <w:lang w:eastAsia="ar-SA"/>
      </w:rPr>
      <w:t xml:space="preserve">       </w:t>
    </w:r>
    <w:r w:rsidR="008F4D24" w:rsidRPr="008F4D24">
      <w:rPr>
        <w:b/>
        <w:noProof/>
      </w:rPr>
      <w:drawing>
        <wp:inline distT="0" distB="0" distL="0" distR="0" wp14:anchorId="6FF21244" wp14:editId="34B3A388">
          <wp:extent cx="349885" cy="231022"/>
          <wp:effectExtent l="0" t="0" r="0" b="0"/>
          <wp:docPr id="31" name="Image 31" descr="gray fax machine, Internet fax Computer Icons scanner, Store Shelf, text, logo, monochrome png thumbnai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gray fax machine, Internet fax Computer Icons scanner, Store Shelf, text, logo, monochrome png thumbnail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8792" cy="2435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8F4D24" w:rsidRPr="008F4D24">
      <w:rPr>
        <w:rFonts w:ascii="Traditional Arabic" w:eastAsia="Traditional Arabic" w:hAnsi="Traditional Arabic" w:cs="Traditional Arabic" w:hint="cs"/>
        <w:b/>
        <w:rtl/>
        <w:lang w:eastAsia="ar-SA" w:bidi="ar-TN"/>
      </w:rPr>
      <w:t xml:space="preserve"> </w:t>
    </w:r>
    <w:r w:rsidR="008F4D24" w:rsidRPr="008F4D24">
      <w:rPr>
        <w:rFonts w:ascii="Traditional Arabic" w:eastAsia="Traditional Arabic" w:hAnsi="Traditional Arabic" w:cs="Traditional Arabic"/>
        <w:b/>
        <w:lang w:eastAsia="ar-SA"/>
      </w:rPr>
      <w:t xml:space="preserve"> (+216) 71.872.686</w:t>
    </w:r>
  </w:p>
  <w:p w14:paraId="1E61AC8B" w14:textId="77777777" w:rsidR="008F4D24" w:rsidRPr="005C4049" w:rsidRDefault="008F4D24" w:rsidP="005C4049">
    <w:pPr>
      <w:tabs>
        <w:tab w:val="center" w:pos="4252"/>
        <w:tab w:val="left" w:pos="6033"/>
      </w:tabs>
      <w:bidi/>
      <w:jc w:val="center"/>
      <w:rPr>
        <w:rFonts w:ascii="Traditional Arabic" w:eastAsia="Traditional Arabic" w:hAnsi="Traditional Arabic" w:cs="Traditional Arabic"/>
        <w:b/>
        <w:lang w:eastAsia="ar-SA" w:bidi="ar-TN"/>
      </w:rPr>
    </w:pPr>
    <w:r w:rsidRPr="008F4D24">
      <w:rPr>
        <w:b/>
        <w:noProof/>
      </w:rPr>
      <w:drawing>
        <wp:inline distT="0" distB="0" distL="0" distR="0" wp14:anchorId="6A955BEA" wp14:editId="7EF41318">
          <wp:extent cx="342900" cy="220345"/>
          <wp:effectExtent l="0" t="0" r="0" b="8255"/>
          <wp:docPr id="32" name="Image 32" descr="Web development Web design Computer Icons, web design, web Design, text, logo png thumbnai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eb development Web design Computer Icons, web design, web Design, text, logo png thumbnail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3236" cy="25911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8F4D24">
      <w:rPr>
        <w:rFonts w:ascii="Traditional Arabic" w:eastAsia="Traditional Arabic" w:hAnsi="Traditional Arabic" w:cs="Traditional Arabic" w:hint="cs"/>
        <w:b/>
        <w:rtl/>
        <w:lang w:eastAsia="ar-SA" w:bidi="ar-TN"/>
      </w:rPr>
      <w:t xml:space="preserve"> </w:t>
    </w:r>
    <w:r w:rsidRPr="008F4D24">
      <w:rPr>
        <w:rFonts w:ascii="Traditional Arabic" w:eastAsia="Traditional Arabic" w:hAnsi="Traditional Arabic" w:cs="Traditional Arabic"/>
        <w:b/>
        <w:lang w:eastAsia="ar-SA"/>
      </w:rPr>
      <w:t>www.fsegt.rnu.tn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F38201" w14:textId="77777777" w:rsidR="00652043" w:rsidRDefault="00652043" w:rsidP="008F4D24">
      <w:r>
        <w:separator/>
      </w:r>
    </w:p>
  </w:footnote>
  <w:footnote w:type="continuationSeparator" w:id="0">
    <w:p w14:paraId="45A4A446" w14:textId="77777777" w:rsidR="00652043" w:rsidRDefault="00652043" w:rsidP="008F4D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Adresse - Icônes cartes et drapeaux gratuites" style="width:383.75pt;height:383.75pt;visibility:visible;mso-wrap-style:square" o:bullet="t">
        <v:imagedata r:id="rId1" o:title="Adresse - Icônes cartes et drapeaux gratuites"/>
      </v:shape>
    </w:pict>
  </w:numPicBullet>
  <w:abstractNum w:abstractNumId="0" w15:restartNumberingAfterBreak="0">
    <w:nsid w:val="63E507DD"/>
    <w:multiLevelType w:val="hybridMultilevel"/>
    <w:tmpl w:val="BB9AAC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8651731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DA7"/>
    <w:rsid w:val="00037C96"/>
    <w:rsid w:val="000906BA"/>
    <w:rsid w:val="000B0E57"/>
    <w:rsid w:val="000C5A67"/>
    <w:rsid w:val="000F2ADF"/>
    <w:rsid w:val="00131C89"/>
    <w:rsid w:val="00152E9C"/>
    <w:rsid w:val="00185A59"/>
    <w:rsid w:val="00196FD5"/>
    <w:rsid w:val="001A0BA4"/>
    <w:rsid w:val="001A74CB"/>
    <w:rsid w:val="001E47D4"/>
    <w:rsid w:val="00220805"/>
    <w:rsid w:val="00220FEB"/>
    <w:rsid w:val="0023241F"/>
    <w:rsid w:val="00254B69"/>
    <w:rsid w:val="00264108"/>
    <w:rsid w:val="002B7058"/>
    <w:rsid w:val="002C1A9B"/>
    <w:rsid w:val="002F46F1"/>
    <w:rsid w:val="003167E3"/>
    <w:rsid w:val="003302D9"/>
    <w:rsid w:val="003309CD"/>
    <w:rsid w:val="00353727"/>
    <w:rsid w:val="00372D85"/>
    <w:rsid w:val="00376261"/>
    <w:rsid w:val="0039647C"/>
    <w:rsid w:val="003A14C6"/>
    <w:rsid w:val="003A63DA"/>
    <w:rsid w:val="003D1B12"/>
    <w:rsid w:val="003D69A0"/>
    <w:rsid w:val="003E60A2"/>
    <w:rsid w:val="00405B9A"/>
    <w:rsid w:val="00420BB8"/>
    <w:rsid w:val="00440970"/>
    <w:rsid w:val="0048043C"/>
    <w:rsid w:val="004A1542"/>
    <w:rsid w:val="004C34F6"/>
    <w:rsid w:val="004C3DFC"/>
    <w:rsid w:val="004F58A9"/>
    <w:rsid w:val="005169ED"/>
    <w:rsid w:val="005225B9"/>
    <w:rsid w:val="00526FBE"/>
    <w:rsid w:val="00556309"/>
    <w:rsid w:val="005C4049"/>
    <w:rsid w:val="005D52AA"/>
    <w:rsid w:val="00601C5F"/>
    <w:rsid w:val="0060648A"/>
    <w:rsid w:val="00620378"/>
    <w:rsid w:val="006325D0"/>
    <w:rsid w:val="00652043"/>
    <w:rsid w:val="0065436F"/>
    <w:rsid w:val="006831D8"/>
    <w:rsid w:val="00685457"/>
    <w:rsid w:val="00685F65"/>
    <w:rsid w:val="00687CD6"/>
    <w:rsid w:val="006E1C32"/>
    <w:rsid w:val="006F5B22"/>
    <w:rsid w:val="007136B7"/>
    <w:rsid w:val="00760138"/>
    <w:rsid w:val="00784305"/>
    <w:rsid w:val="007A7F08"/>
    <w:rsid w:val="0081599D"/>
    <w:rsid w:val="008205FA"/>
    <w:rsid w:val="00822CE0"/>
    <w:rsid w:val="008517B2"/>
    <w:rsid w:val="00865393"/>
    <w:rsid w:val="00866CF6"/>
    <w:rsid w:val="00886A42"/>
    <w:rsid w:val="008F4D24"/>
    <w:rsid w:val="00965EFE"/>
    <w:rsid w:val="0097269E"/>
    <w:rsid w:val="009E30DE"/>
    <w:rsid w:val="00A27804"/>
    <w:rsid w:val="00A470BE"/>
    <w:rsid w:val="00A477EF"/>
    <w:rsid w:val="00A516F8"/>
    <w:rsid w:val="00A61AF7"/>
    <w:rsid w:val="00A65820"/>
    <w:rsid w:val="00A711EB"/>
    <w:rsid w:val="00A714D1"/>
    <w:rsid w:val="00A72DA7"/>
    <w:rsid w:val="00A75F1F"/>
    <w:rsid w:val="00AA2ACD"/>
    <w:rsid w:val="00AA68CB"/>
    <w:rsid w:val="00AC2B50"/>
    <w:rsid w:val="00AC3424"/>
    <w:rsid w:val="00AE5B4C"/>
    <w:rsid w:val="00B00028"/>
    <w:rsid w:val="00B32B63"/>
    <w:rsid w:val="00B66AAF"/>
    <w:rsid w:val="00B759E1"/>
    <w:rsid w:val="00B75EE3"/>
    <w:rsid w:val="00B85496"/>
    <w:rsid w:val="00B858E3"/>
    <w:rsid w:val="00B91A27"/>
    <w:rsid w:val="00BD22FB"/>
    <w:rsid w:val="00C34BA6"/>
    <w:rsid w:val="00C443D7"/>
    <w:rsid w:val="00C55FD6"/>
    <w:rsid w:val="00C77B90"/>
    <w:rsid w:val="00CA3FC0"/>
    <w:rsid w:val="00CD1F64"/>
    <w:rsid w:val="00CE0E1A"/>
    <w:rsid w:val="00CE45C4"/>
    <w:rsid w:val="00CF5CAF"/>
    <w:rsid w:val="00D00D3F"/>
    <w:rsid w:val="00D56C9E"/>
    <w:rsid w:val="00E13D9C"/>
    <w:rsid w:val="00E249C2"/>
    <w:rsid w:val="00E320E0"/>
    <w:rsid w:val="00E378B5"/>
    <w:rsid w:val="00E405DF"/>
    <w:rsid w:val="00E86C9E"/>
    <w:rsid w:val="00E97ECB"/>
    <w:rsid w:val="00EE08DA"/>
    <w:rsid w:val="00F04540"/>
    <w:rsid w:val="00F2644A"/>
    <w:rsid w:val="00F37462"/>
    <w:rsid w:val="00F42434"/>
    <w:rsid w:val="00F56EA0"/>
    <w:rsid w:val="00F951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B87AD1"/>
  <w15:docId w15:val="{38B2EBEE-6A5A-46B7-9A36-53ABF538E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2D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F424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8F4D24"/>
    <w:pPr>
      <w:tabs>
        <w:tab w:val="center" w:pos="4153"/>
        <w:tab w:val="right" w:pos="8306"/>
      </w:tabs>
    </w:pPr>
  </w:style>
  <w:style w:type="character" w:customStyle="1" w:styleId="En-tteCar">
    <w:name w:val="En-tête Car"/>
    <w:basedOn w:val="Policepardfaut"/>
    <w:link w:val="En-tte"/>
    <w:uiPriority w:val="99"/>
    <w:rsid w:val="008F4D24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8F4D24"/>
    <w:pPr>
      <w:tabs>
        <w:tab w:val="center" w:pos="4153"/>
        <w:tab w:val="right" w:pos="830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F4D24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C3DFC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C3DFC"/>
    <w:rPr>
      <w:rFonts w:ascii="Tahoma" w:eastAsia="Times New Roman" w:hAnsi="Tahoma" w:cs="Tahoma"/>
      <w:sz w:val="16"/>
      <w:szCs w:val="16"/>
      <w:lang w:eastAsia="fr-FR"/>
    </w:rPr>
  </w:style>
  <w:style w:type="paragraph" w:styleId="NormalWeb">
    <w:name w:val="Normal (Web)"/>
    <w:basedOn w:val="Normal"/>
    <w:uiPriority w:val="99"/>
    <w:unhideWhenUsed/>
    <w:rsid w:val="00A470BE"/>
    <w:pPr>
      <w:spacing w:before="100" w:beforeAutospacing="1" w:after="100" w:afterAutospacing="1"/>
    </w:pPr>
  </w:style>
  <w:style w:type="paragraph" w:customStyle="1" w:styleId="Default">
    <w:name w:val="Default"/>
    <w:rsid w:val="00A470B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Lienhypertexte">
    <w:name w:val="Hyperlink"/>
    <w:basedOn w:val="Policepardfaut"/>
    <w:uiPriority w:val="99"/>
    <w:unhideWhenUsed/>
    <w:rsid w:val="0065436F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1E47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utm.rnu.tn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4" Type="http://schemas.openxmlformats.org/officeDocument/2006/relationships/image" Target="media/image7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DA799B-1065-474E-BA91-308E626BE6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198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Sweet</Company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SWEET</dc:creator>
  <cp:lastModifiedBy>Acer</cp:lastModifiedBy>
  <cp:revision>8</cp:revision>
  <cp:lastPrinted>2025-05-27T11:03:00Z</cp:lastPrinted>
  <dcterms:created xsi:type="dcterms:W3CDTF">2026-05-05T08:53:00Z</dcterms:created>
  <dcterms:modified xsi:type="dcterms:W3CDTF">2026-08-31T12:20:00Z</dcterms:modified>
</cp:coreProperties>
</file>